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687"/>
        <w:pBdr/>
        <w:spacing/>
        <w:ind/>
        <w:rPr>
          <w:rFonts w:ascii="Verdana" w:hAnsi="Verdana" w:cs="Verdana"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24288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7620</wp:posOffset>
                </wp:positionV>
                <wp:extent cx="1794510" cy="868045"/>
                <wp:effectExtent l="0" t="0" r="0" b="0"/>
                <wp:wrapSquare wrapText="bothSides"/>
                <wp:docPr id="1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9"/>
                        <a:srcRect l="-14" t="-39" r="-13" b="-39"/>
                        <a:stretch/>
                      </pic:blipFill>
                      <pic:spPr bwMode="auto">
                        <a:xfrm>
                          <a:off x="19685" y="7620"/>
                          <a:ext cx="1794509" cy="868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524288;o:allowoverlap:true;o:allowincell:false;mso-position-horizontal-relative:text;margin-left:1.55pt;mso-position-horizontal:absolute;mso-position-vertical-relative:text;margin-top:0.60pt;mso-position-vertical:absolute;width:141.30pt;height:68.35pt;mso-wrap-distance-left:0.00pt;mso-wrap-distance-top:0.00pt;mso-wrap-distance-right:0.00pt;mso-wrap-distance-bottom:0.00pt;z-index:1;" stroked="false">
                <w10:wrap type="square"/>
                <v:imagedata r:id="rId9" o:title="" croptop="-25f" cropleft="-8f" cropbottom="-25f" cropright="-8f"/>
                <o:lock v:ext="edit" rotation="t"/>
              </v:shape>
            </w:pict>
          </mc:Fallback>
        </mc:AlternateContent>
      </w: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6"/>
          <w:szCs w:val="26"/>
        </w:rPr>
        <w:t xml:space="preserve">Avis au public</w:t>
      </w: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Par arrêté n°2026.00017 en date du 13 mai 2026, le Président de la Communauté de Communes de la Vallée de Chamonix Mont-Blanc a décidé d’initier une procédure de modification simplifiée n°1 du PLU des Houches. </w:t>
      </w: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687"/>
        <w:pBdr/>
        <w:spacing/>
        <w:ind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Par délibération du Conseil Communautaire du 30 juin 2026, les modalités de mise à disposition du public ont été approuvées et définies comme telles : </w:t>
      </w: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Bdr/>
        <w:spacing/>
        <w:ind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</w:r>
      <w:r>
        <w:rPr>
          <w:rFonts w:ascii="Verdana" w:hAnsi="Verdana" w:cs="Verdana"/>
          <w:color w:val="000000"/>
          <w:sz w:val="20"/>
          <w:szCs w:val="20"/>
        </w:rPr>
        <w:t xml:space="preserve">« </w:t>
      </w:r>
      <w:r>
        <w:rPr>
          <w:rFonts w:ascii="Verdana" w:hAnsi="Verdana" w:cs="Verdana"/>
          <w:color w:val="000000"/>
          <w:sz w:val="20"/>
          <w:szCs w:val="20"/>
        </w:rPr>
        <w:t xml:space="preserve">Le dossier et un registre papier où les observations pourront être consignées seront disponible</w:t>
      </w:r>
      <w:r>
        <w:rPr>
          <w:rFonts w:ascii="Verdana" w:hAnsi="Verdana" w:cs="Verdana"/>
          <w:color w:val="000000"/>
          <w:sz w:val="20"/>
          <w:szCs w:val="20"/>
        </w:rPr>
        <w:t xml:space="preserve">s</w:t>
      </w:r>
      <w:r>
        <w:rPr>
          <w:rFonts w:ascii="Verdana" w:hAnsi="Verdana" w:cs="Verdana"/>
          <w:color w:val="000000"/>
          <w:sz w:val="20"/>
          <w:szCs w:val="20"/>
        </w:rPr>
        <w:t xml:space="preserve"> : </w:t>
      </w:r>
      <w:r>
        <w:rPr>
          <w:rFonts w:ascii="Verdana" w:hAnsi="Verdana"/>
          <w:color w:val="000000"/>
          <w:sz w:val="20"/>
          <w:szCs w:val="20"/>
        </w:rPr>
      </w:r>
      <w:r>
        <w:rPr>
          <w:rFonts w:ascii="Verdana" w:hAnsi="Verdana" w:cs="Verdana"/>
          <w:sz w:val="20"/>
          <w:szCs w:val="20"/>
        </w:rPr>
      </w:r>
    </w:p>
    <w:p>
      <w:pPr>
        <w:pStyle w:val="748"/>
        <w:numPr>
          <w:ilvl w:val="1"/>
          <w:numId w:val="1"/>
        </w:numPr>
        <w:pBdr/>
        <w:spacing w:after="160" w:line="257" w:lineRule="auto"/>
        <w:ind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en Mairie des Houches – à l’accueil de la Mairie, aux jours et horaires habituels d’ouverture, à savoir du lundi au jeudi : de 8h30 à 12h et de 14h à 17h30, le vendredi de 8h30 à 12h et de 14h à 17h et le samedi de 9h à 12h ;</w:t>
      </w:r>
      <w:r>
        <w:rPr>
          <w:rFonts w:ascii="Verdana" w:hAnsi="Verdana"/>
          <w:color w:val="000000"/>
          <w:sz w:val="20"/>
          <w:szCs w:val="20"/>
        </w:rPr>
      </w:r>
    </w:p>
    <w:p>
      <w:pPr>
        <w:pStyle w:val="748"/>
        <w:numPr>
          <w:ilvl w:val="1"/>
          <w:numId w:val="1"/>
        </w:numPr>
        <w:pBdr/>
        <w:spacing w:after="160" w:line="257" w:lineRule="auto"/>
        <w:ind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au siège de la Communauté de Communes, Direction Aménagement et Transitions, service Planification, au 3ème étage de la Mairie de Chamonix, aux jours et horaires d’ouverture de la Mairie, à savoir du lundi au vendredi de 8h30 à 12h et de 13h30 à 17h.</w:t>
      </w:r>
      <w:r>
        <w:rPr>
          <w:rFonts w:ascii="Verdana" w:hAnsi="Verdana"/>
          <w:color w:val="000000"/>
          <w:sz w:val="20"/>
          <w:szCs w:val="20"/>
        </w:rPr>
      </w:r>
    </w:p>
    <w:p>
      <w:pPr>
        <w:pStyle w:val="748"/>
        <w:numPr>
          <w:ilvl w:val="0"/>
          <w:numId w:val="1"/>
        </w:numPr>
        <w:pBdr/>
        <w:spacing w:after="160" w:line="257" w:lineRule="auto"/>
        <w:ind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Le dossier d'enquête pourra être également consultable sur le site internet de la Communauté de Communes  «</w:t>
      </w:r>
      <w:r>
        <w:fldChar w:fldCharType="begin"/>
      </w:r>
      <w:r>
        <w:instrText xml:space="preserve"> HYPERLINK "http://www.cc-valleedechamonixmontblanc.fr/demarches/planification-territoriale/plu-plans-locaux-durbanisme/"</w:instrText>
      </w:r>
      <w:r>
        <w:fldChar w:fldCharType="separate"/>
      </w:r>
      <w:r>
        <w:rPr>
          <w:rStyle w:val="731"/>
          <w:rFonts w:ascii="Verdana" w:hAnsi="Verdana"/>
          <w:color w:val="000000"/>
          <w:sz w:val="20"/>
          <w:szCs w:val="20"/>
        </w:rPr>
        <w:t xml:space="preserve">www.cc-valleedechamonixmontblanc.fr/demarches/planification-territoriale/plu-plans-locaux-durbanisme/</w:t>
      </w:r>
      <w:r>
        <w:fldChar w:fldCharType="end"/>
      </w:r>
      <w:r>
        <w:rPr>
          <w:rFonts w:ascii="Verdana" w:hAnsi="Verdana"/>
          <w:color w:val="000000"/>
          <w:sz w:val="20"/>
          <w:szCs w:val="20"/>
        </w:rPr>
        <w:t xml:space="preserve">» et de la commune des Houches «</w:t>
      </w:r>
      <w:r>
        <w:fldChar w:fldCharType="begin"/>
      </w:r>
      <w:r>
        <w:instrText xml:space="preserve"> HYPERLINK "https://www.leshouches.fr/ma-mairie-au-quotidien/demarches-durbanisme/plu"</w:instrText>
      </w:r>
      <w:r>
        <w:fldChar w:fldCharType="separate"/>
      </w:r>
      <w:r>
        <w:rPr>
          <w:rStyle w:val="731"/>
          <w:rFonts w:ascii="Verdana" w:hAnsi="Verdana"/>
          <w:color w:val="000080"/>
          <w:sz w:val="20"/>
          <w:szCs w:val="20"/>
        </w:rPr>
        <w:t xml:space="preserve">https://www.leshouches.fr/ma-mairie-au-quotidien/demarches-durbanisme/plu</w:t>
      </w:r>
      <w:r>
        <w:fldChar w:fldCharType="end"/>
      </w:r>
      <w:r>
        <w:rPr>
          <w:rFonts w:ascii="Verdana" w:hAnsi="Verdana"/>
          <w:color w:val="000000"/>
          <w:sz w:val="20"/>
          <w:szCs w:val="20"/>
        </w:rPr>
        <w:t xml:space="preserve">» avec possibilité de formuler ses observations au travers du formulaire « Contactez-nous ».</w:t>
      </w:r>
      <w:r>
        <w:rPr>
          <w:rFonts w:ascii="Verdana" w:hAnsi="Verdana"/>
          <w:color w:val="000000"/>
          <w:sz w:val="20"/>
          <w:szCs w:val="20"/>
        </w:rPr>
      </w:r>
    </w:p>
    <w:p>
      <w:pPr>
        <w:pStyle w:val="748"/>
        <w:pBdr/>
        <w:spacing w:after="160" w:line="257" w:lineRule="auto"/>
        <w:ind/>
        <w:jc w:val="both"/>
        <w:rPr>
          <w:rFonts w:ascii="Verdana" w:hAnsi="Verdana" w:cs="Verdana"/>
          <w:strike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La mise à disposition sera organisée pendant une durée d’un mois du 06 juillet au 07 août 2026.</w:t>
      </w:r>
      <w:r>
        <w:rPr>
          <w:rFonts w:ascii="Verdana" w:hAnsi="Verdana"/>
          <w:color w:val="000000"/>
          <w:sz w:val="20"/>
          <w:szCs w:val="20"/>
        </w:rPr>
        <w:t xml:space="preserve"> »</w:t>
      </w:r>
      <w:r>
        <w:rPr>
          <w:rFonts w:ascii="Verdana" w:hAnsi="Verdana" w:cs="Verdana"/>
          <w:strike/>
          <w:sz w:val="20"/>
          <w:szCs w:val="20"/>
        </w:rPr>
      </w:r>
      <w:r>
        <w:rPr>
          <w:rFonts w:ascii="Verdana" w:hAnsi="Verdana" w:cs="Verdana"/>
          <w:strike/>
          <w:sz w:val="20"/>
          <w:szCs w:val="20"/>
        </w:rPr>
      </w:r>
    </w:p>
    <w:p>
      <w:pPr>
        <w:pStyle w:val="687"/>
        <w:pBdr/>
        <w:spacing/>
        <w:ind/>
        <w:jc w:val="both"/>
        <w:rPr>
          <w:rFonts w:ascii="Verdana" w:hAnsi="Verdana" w:cs="Verdana"/>
          <w:strike/>
          <w:sz w:val="20"/>
          <w:szCs w:val="20"/>
        </w:rPr>
      </w:pPr>
      <w:r>
        <w:rPr>
          <w:rFonts w:ascii="Verdana" w:hAnsi="Verdana" w:cs="Verdana"/>
          <w:strike/>
          <w:sz w:val="20"/>
          <w:szCs w:val="20"/>
        </w:rPr>
      </w:r>
      <w:r>
        <w:rPr>
          <w:rFonts w:ascii="Verdana" w:hAnsi="Verdana" w:cs="Verdana"/>
          <w:strike/>
          <w:sz w:val="20"/>
          <w:szCs w:val="20"/>
        </w:rPr>
      </w:r>
    </w:p>
    <w:p>
      <w:pPr>
        <w:pStyle w:val="687"/>
        <w:pBdr/>
        <w:spacing/>
        <w:ind/>
        <w:jc w:val="both"/>
        <w:rPr/>
      </w:pPr>
      <w:r/>
      <w:r/>
    </w:p>
    <w:sectPr>
      <w:footnotePr/>
      <w:endnotePr>
        <w:numFmt w:val="decimal"/>
      </w:endnotePr>
      <w:type w:val="nextPage"/>
      <w:pgSz w:h="16838" w:orient="portrait" w:w="11906"/>
      <w:pgMar w:top="1134" w:right="1134" w:bottom="1134" w:left="1134" w:header="720" w:footer="720" w:gutter="0"/>
      <w:pgNumType w:fmt="none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OpenSymbol">
    <w:panose1 w:val="05010000000000000000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Liberation Sans">
    <w:panose1 w:val="020B0604020202020204"/>
  </w:font>
  <w:font w:name="Lucida Sans">
    <w:panose1 w:val="020B0602030504020204"/>
  </w:font>
  <w:font w:name="Liberation Serif">
    <w:panose1 w:val="02020603050405020304"/>
  </w:font>
  <w:font w:name="NSimSun">
    <w:panose1 w:val="02010609030101010101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 w:cs="Symbol"/>
      </w:rPr>
      <w:start w:val="1"/>
      <w:suff w:val="tab"/>
    </w:lvl>
    <w:lvl w:ilvl="1">
      <w:isLgl w:val="false"/>
      <w:lvlJc w:val="left"/>
      <w:lvlText w:val="━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OpenSymbol" w:hAnsi="OpenSymbol" w:cs="OpenSymbol"/>
      </w:rPr>
      <w:start w:val="1"/>
      <w:suff w:val="tab"/>
    </w:lvl>
  </w:abstractNum>
  <w:abstractNum w:abstractNumId="1">
    <w:nsid w:val="0000000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 w:cs="Open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Symbol" w:hAnsi="Symbol" w:cs="Open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 w:cs="Open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OpenSymbol" w:hAnsi="OpenSymbol" w:cs="OpenSymbol"/>
      </w:rPr>
      <w:start w:val="1"/>
      <w:suff w:val="tab"/>
    </w:lvl>
  </w:abstractNum>
  <w:abstractNum w:abstractNumId="2">
    <w:nsid w:val="00000003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7"/>
    <w:next w:val="687"/>
    <w:link w:val="70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7"/>
    <w:next w:val="687"/>
    <w:link w:val="7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7"/>
    <w:next w:val="687"/>
    <w:link w:val="7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7"/>
    <w:next w:val="687"/>
    <w:link w:val="7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7"/>
    <w:next w:val="687"/>
    <w:link w:val="7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7"/>
    <w:next w:val="687"/>
    <w:link w:val="7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7"/>
    <w:next w:val="687"/>
    <w:link w:val="7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7"/>
    <w:next w:val="687"/>
    <w:link w:val="7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7"/>
    <w:next w:val="687"/>
    <w:link w:val="7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159">
    <w:name w:val="Title"/>
    <w:basedOn w:val="687"/>
    <w:next w:val="687"/>
    <w:link w:val="7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7"/>
    <w:next w:val="687"/>
    <w:link w:val="71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72">
    <w:name w:val="Emphasis"/>
    <w:basedOn w:val="70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0"/>
    <w:uiPriority w:val="22"/>
    <w:qFormat/>
    <w:pPr>
      <w:pBdr/>
      <w:spacing/>
      <w:ind/>
    </w:pPr>
    <w:rPr>
      <w:b/>
      <w:bCs/>
    </w:rPr>
  </w:style>
  <w:style w:type="paragraph" w:styleId="176">
    <w:name w:val="Header"/>
    <w:basedOn w:val="687"/>
    <w:link w:val="72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178">
    <w:name w:val="Footer"/>
    <w:basedOn w:val="687"/>
    <w:link w:val="7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180">
    <w:name w:val="Caption"/>
    <w:basedOn w:val="687"/>
    <w:next w:val="6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7"/>
    <w:link w:val="72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3">
    <w:name w:val="footnote reference"/>
    <w:basedOn w:val="70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7"/>
    <w:link w:val="72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6">
    <w:name w:val="endnote reference"/>
    <w:basedOn w:val="70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7"/>
    <w:next w:val="687"/>
    <w:uiPriority w:val="39"/>
    <w:unhideWhenUsed/>
    <w:pPr>
      <w:pBdr/>
      <w:spacing w:after="100"/>
      <w:ind/>
    </w:pPr>
  </w:style>
  <w:style w:type="paragraph" w:styleId="190">
    <w:name w:val="toc 2"/>
    <w:basedOn w:val="687"/>
    <w:next w:val="687"/>
    <w:uiPriority w:val="39"/>
    <w:unhideWhenUsed/>
    <w:pPr>
      <w:pBdr/>
      <w:spacing w:after="100"/>
      <w:ind w:left="220"/>
    </w:pPr>
  </w:style>
  <w:style w:type="paragraph" w:styleId="191">
    <w:name w:val="toc 3"/>
    <w:basedOn w:val="687"/>
    <w:next w:val="687"/>
    <w:uiPriority w:val="39"/>
    <w:unhideWhenUsed/>
    <w:pPr>
      <w:pBdr/>
      <w:spacing w:after="100"/>
      <w:ind w:left="440"/>
    </w:pPr>
  </w:style>
  <w:style w:type="paragraph" w:styleId="192">
    <w:name w:val="toc 4"/>
    <w:basedOn w:val="687"/>
    <w:next w:val="687"/>
    <w:uiPriority w:val="39"/>
    <w:unhideWhenUsed/>
    <w:pPr>
      <w:pBdr/>
      <w:spacing w:after="100"/>
      <w:ind w:left="660"/>
    </w:pPr>
  </w:style>
  <w:style w:type="paragraph" w:styleId="193">
    <w:name w:val="toc 5"/>
    <w:basedOn w:val="687"/>
    <w:next w:val="687"/>
    <w:uiPriority w:val="39"/>
    <w:unhideWhenUsed/>
    <w:pPr>
      <w:pBdr/>
      <w:spacing w:after="100"/>
      <w:ind w:left="880"/>
    </w:pPr>
  </w:style>
  <w:style w:type="paragraph" w:styleId="194">
    <w:name w:val="toc 6"/>
    <w:basedOn w:val="687"/>
    <w:next w:val="687"/>
    <w:uiPriority w:val="39"/>
    <w:unhideWhenUsed/>
    <w:pPr>
      <w:pBdr/>
      <w:spacing w:after="100"/>
      <w:ind w:left="1100"/>
    </w:pPr>
  </w:style>
  <w:style w:type="paragraph" w:styleId="195">
    <w:name w:val="toc 7"/>
    <w:basedOn w:val="687"/>
    <w:next w:val="687"/>
    <w:uiPriority w:val="39"/>
    <w:unhideWhenUsed/>
    <w:pPr>
      <w:pBdr/>
      <w:spacing w:after="100"/>
      <w:ind w:left="1320"/>
    </w:pPr>
  </w:style>
  <w:style w:type="paragraph" w:styleId="196">
    <w:name w:val="toc 8"/>
    <w:basedOn w:val="687"/>
    <w:next w:val="687"/>
    <w:uiPriority w:val="39"/>
    <w:unhideWhenUsed/>
    <w:pPr>
      <w:pBdr/>
      <w:spacing w:after="100"/>
      <w:ind w:left="1540"/>
    </w:pPr>
  </w:style>
  <w:style w:type="paragraph" w:styleId="197">
    <w:name w:val="toc 9"/>
    <w:basedOn w:val="687"/>
    <w:next w:val="687"/>
    <w:uiPriority w:val="39"/>
    <w:unhideWhenUsed/>
    <w:pPr>
      <w:pBdr/>
      <w:spacing w:after="100"/>
      <w:ind w:left="1760"/>
    </w:p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7"/>
    <w:next w:val="687"/>
    <w:uiPriority w:val="99"/>
    <w:unhideWhenUsed/>
    <w:pPr>
      <w:pBdr/>
      <w:spacing w:after="0" w:afterAutospacing="0"/>
      <w:ind/>
    </w:pPr>
  </w:style>
  <w:style w:type="paragraph" w:styleId="687" w:default="1">
    <w:name w:val="Normal"/>
    <w:next w:val="687"/>
    <w:link w:val="687"/>
    <w:qFormat/>
    <w:pPr>
      <w:pBdr/>
      <w:spacing/>
      <w:ind/>
    </w:pPr>
    <w:rPr>
      <w:rFonts w:ascii="Liberation Serif" w:hAnsi="Liberation Serif" w:eastAsia="NSimSun" w:cs="Lucida Sans"/>
      <w:sz w:val="24"/>
      <w:szCs w:val="24"/>
      <w:lang w:val="fr-FR" w:eastAsia="zh-CN" w:bidi="hi-IN"/>
    </w:rPr>
  </w:style>
  <w:style w:type="paragraph" w:styleId="688">
    <w:name w:val="Titre 1"/>
    <w:basedOn w:val="687"/>
    <w:next w:val="687"/>
    <w:link w:val="687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/>
      <w:sz w:val="40"/>
      <w:szCs w:val="40"/>
    </w:rPr>
  </w:style>
  <w:style w:type="paragraph" w:styleId="689">
    <w:name w:val="Titre 2"/>
    <w:basedOn w:val="687"/>
    <w:next w:val="687"/>
    <w:link w:val="687"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/>
      <w:sz w:val="32"/>
      <w:szCs w:val="32"/>
    </w:rPr>
  </w:style>
  <w:style w:type="paragraph" w:styleId="690">
    <w:name w:val="Titre 3"/>
    <w:basedOn w:val="687"/>
    <w:next w:val="687"/>
    <w:link w:val="687"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/>
      <w:sz w:val="28"/>
      <w:szCs w:val="28"/>
    </w:rPr>
  </w:style>
  <w:style w:type="paragraph" w:styleId="691">
    <w:name w:val="Titre 4"/>
    <w:basedOn w:val="687"/>
    <w:next w:val="687"/>
    <w:link w:val="687"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/>
    </w:rPr>
  </w:style>
  <w:style w:type="paragraph" w:styleId="692">
    <w:name w:val="Titre 5"/>
    <w:basedOn w:val="687"/>
    <w:next w:val="687"/>
    <w:link w:val="687"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/>
    </w:rPr>
  </w:style>
  <w:style w:type="paragraph" w:styleId="693">
    <w:name w:val="Titre 6"/>
    <w:basedOn w:val="687"/>
    <w:next w:val="687"/>
    <w:link w:val="687"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694">
    <w:name w:val="Titre 7"/>
    <w:basedOn w:val="687"/>
    <w:next w:val="687"/>
    <w:link w:val="687"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/>
    </w:rPr>
  </w:style>
  <w:style w:type="paragraph" w:styleId="695">
    <w:name w:val="Titre 8"/>
    <w:basedOn w:val="687"/>
    <w:next w:val="687"/>
    <w:link w:val="687"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696">
    <w:name w:val="Titre 9"/>
    <w:basedOn w:val="687"/>
    <w:next w:val="687"/>
    <w:link w:val="687"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697">
    <w:name w:val="Police par défaut"/>
    <w:next w:val="697"/>
    <w:link w:val="687"/>
    <w:uiPriority w:val="1"/>
    <w:semiHidden/>
    <w:unhideWhenUsed/>
    <w:pPr>
      <w:pBdr/>
      <w:spacing/>
      <w:ind/>
    </w:pPr>
  </w:style>
  <w:style w:type="table" w:styleId="698">
    <w:name w:val="Tableau Normal"/>
    <w:next w:val="698"/>
    <w:link w:val="687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9">
    <w:name w:val="Aucune liste"/>
    <w:next w:val="699"/>
    <w:link w:val="687"/>
    <w:uiPriority w:val="99"/>
    <w:semiHidden/>
    <w:unhideWhenUsed/>
    <w:pPr>
      <w:pBdr/>
      <w:spacing/>
      <w:ind/>
    </w:pPr>
  </w:style>
  <w:style w:type="character" w:styleId="700" w:default="1">
    <w:name w:val="Default Paragraph Font"/>
    <w:next w:val="700"/>
    <w:link w:val="687"/>
    <w:pPr>
      <w:pBdr/>
      <w:spacing/>
      <w:ind/>
    </w:pPr>
  </w:style>
  <w:style w:type="character" w:styleId="701">
    <w:name w:val="Heading 1 Char"/>
    <w:next w:val="701"/>
    <w:link w:val="687"/>
    <w:pPr>
      <w:pBdr/>
      <w:spacing/>
      <w:ind/>
    </w:pPr>
    <w:rPr>
      <w:rFonts w:ascii="Arial" w:hAnsi="Arial" w:eastAsia="Arial" w:cs="Arial"/>
      <w:color w:val="0f4761"/>
      <w:sz w:val="40"/>
      <w:szCs w:val="40"/>
    </w:rPr>
  </w:style>
  <w:style w:type="character" w:styleId="702">
    <w:name w:val="Heading 2 Char"/>
    <w:next w:val="702"/>
    <w:link w:val="687"/>
    <w:pPr>
      <w:pBdr/>
      <w:spacing/>
      <w:ind/>
    </w:pPr>
    <w:rPr>
      <w:rFonts w:ascii="Arial" w:hAnsi="Arial" w:eastAsia="Arial" w:cs="Arial"/>
      <w:color w:val="0f4761"/>
      <w:sz w:val="32"/>
      <w:szCs w:val="32"/>
    </w:rPr>
  </w:style>
  <w:style w:type="character" w:styleId="703">
    <w:name w:val="Heading 3 Char"/>
    <w:next w:val="703"/>
    <w:link w:val="687"/>
    <w:pPr>
      <w:pBdr/>
      <w:spacing/>
      <w:ind/>
    </w:pPr>
    <w:rPr>
      <w:rFonts w:ascii="Arial" w:hAnsi="Arial" w:eastAsia="Arial" w:cs="Arial"/>
      <w:color w:val="0f4761"/>
      <w:sz w:val="28"/>
      <w:szCs w:val="28"/>
    </w:rPr>
  </w:style>
  <w:style w:type="character" w:styleId="704">
    <w:name w:val="Heading 4 Char"/>
    <w:next w:val="704"/>
    <w:link w:val="687"/>
    <w:pPr>
      <w:pBdr/>
      <w:spacing/>
      <w:ind/>
    </w:pPr>
    <w:rPr>
      <w:rFonts w:ascii="Arial" w:hAnsi="Arial" w:eastAsia="Arial" w:cs="Arial"/>
      <w:i/>
      <w:iCs/>
      <w:color w:val="0f4761"/>
    </w:rPr>
  </w:style>
  <w:style w:type="character" w:styleId="705">
    <w:name w:val="Heading 5 Char"/>
    <w:next w:val="705"/>
    <w:link w:val="687"/>
    <w:pPr>
      <w:pBdr/>
      <w:spacing/>
      <w:ind/>
    </w:pPr>
    <w:rPr>
      <w:rFonts w:ascii="Arial" w:hAnsi="Arial" w:eastAsia="Arial" w:cs="Arial"/>
      <w:color w:val="0f4761"/>
    </w:rPr>
  </w:style>
  <w:style w:type="character" w:styleId="706">
    <w:name w:val="Heading 6 Char"/>
    <w:next w:val="706"/>
    <w:link w:val="687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07">
    <w:name w:val="Heading 7 Char"/>
    <w:next w:val="707"/>
    <w:link w:val="687"/>
    <w:pPr>
      <w:pBdr/>
      <w:spacing/>
      <w:ind/>
    </w:pPr>
    <w:rPr>
      <w:rFonts w:ascii="Arial" w:hAnsi="Arial" w:eastAsia="Arial" w:cs="Arial"/>
      <w:color w:val="595959"/>
    </w:rPr>
  </w:style>
  <w:style w:type="character" w:styleId="708">
    <w:name w:val="Heading 8 Char"/>
    <w:next w:val="708"/>
    <w:link w:val="687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09">
    <w:name w:val="Heading 9 Char"/>
    <w:next w:val="709"/>
    <w:link w:val="687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10">
    <w:name w:val="Title Char"/>
    <w:next w:val="710"/>
    <w:link w:val="687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1">
    <w:name w:val="Subtitle Char"/>
    <w:next w:val="711"/>
    <w:link w:val="687"/>
    <w:pPr>
      <w:pBdr/>
      <w:spacing/>
      <w:ind/>
    </w:pPr>
    <w:rPr>
      <w:color w:val="595959"/>
      <w:spacing w:val="15"/>
      <w:sz w:val="28"/>
      <w:szCs w:val="28"/>
    </w:rPr>
  </w:style>
  <w:style w:type="character" w:styleId="712">
    <w:name w:val="Quote Char"/>
    <w:next w:val="712"/>
    <w:link w:val="687"/>
    <w:pPr>
      <w:pBdr/>
      <w:spacing/>
      <w:ind/>
    </w:pPr>
    <w:rPr>
      <w:i/>
      <w:iCs/>
      <w:color w:val="404040"/>
    </w:rPr>
  </w:style>
  <w:style w:type="character" w:styleId="713">
    <w:name w:val="Intense Emphasis"/>
    <w:next w:val="713"/>
    <w:link w:val="687"/>
    <w:pPr>
      <w:pBdr/>
      <w:spacing/>
      <w:ind/>
    </w:pPr>
    <w:rPr>
      <w:i/>
      <w:iCs/>
      <w:color w:val="0f4761"/>
    </w:rPr>
  </w:style>
  <w:style w:type="character" w:styleId="714">
    <w:name w:val="Intense Quote Char"/>
    <w:next w:val="714"/>
    <w:link w:val="687"/>
    <w:pPr>
      <w:pBdr/>
      <w:spacing/>
      <w:ind/>
    </w:pPr>
    <w:rPr>
      <w:i/>
      <w:iCs/>
      <w:color w:val="0f4761"/>
    </w:rPr>
  </w:style>
  <w:style w:type="character" w:styleId="715">
    <w:name w:val="Intense Reference"/>
    <w:next w:val="715"/>
    <w:link w:val="687"/>
    <w:pPr>
      <w:pBdr/>
      <w:spacing/>
      <w:ind/>
    </w:pPr>
    <w:rPr>
      <w:b/>
      <w:bCs/>
      <w:smallCaps/>
      <w:color w:val="0f4761"/>
      <w:spacing w:val="5"/>
    </w:rPr>
  </w:style>
  <w:style w:type="character" w:styleId="716">
    <w:name w:val="Subtle Emphasis"/>
    <w:next w:val="716"/>
    <w:link w:val="687"/>
    <w:pPr>
      <w:pBdr/>
      <w:spacing/>
      <w:ind/>
    </w:pPr>
    <w:rPr>
      <w:i/>
      <w:iCs/>
      <w:color w:val="404040"/>
    </w:rPr>
  </w:style>
  <w:style w:type="character" w:styleId="717">
    <w:name w:val="Accentuation"/>
    <w:next w:val="717"/>
    <w:link w:val="687"/>
    <w:qFormat/>
    <w:pPr>
      <w:pBdr/>
      <w:spacing/>
      <w:ind/>
    </w:pPr>
    <w:rPr>
      <w:i/>
      <w:iCs/>
    </w:rPr>
  </w:style>
  <w:style w:type="character" w:styleId="718">
    <w:name w:val="Élevé"/>
    <w:next w:val="718"/>
    <w:link w:val="687"/>
    <w:qFormat/>
    <w:pPr>
      <w:pBdr/>
      <w:spacing/>
      <w:ind/>
    </w:pPr>
    <w:rPr>
      <w:b/>
      <w:bCs/>
    </w:rPr>
  </w:style>
  <w:style w:type="character" w:styleId="719">
    <w:name w:val="Subtle Reference"/>
    <w:next w:val="719"/>
    <w:link w:val="687"/>
    <w:pPr>
      <w:pBdr/>
      <w:spacing/>
      <w:ind/>
    </w:pPr>
    <w:rPr>
      <w:smallCaps/>
      <w:color w:val="5a5a5a"/>
    </w:rPr>
  </w:style>
  <w:style w:type="character" w:styleId="720">
    <w:name w:val="Book Title"/>
    <w:next w:val="720"/>
    <w:link w:val="687"/>
    <w:pPr>
      <w:pBdr/>
      <w:spacing/>
      <w:ind/>
    </w:pPr>
    <w:rPr>
      <w:b/>
      <w:bCs/>
      <w:i/>
      <w:iCs/>
      <w:spacing w:val="5"/>
    </w:rPr>
  </w:style>
  <w:style w:type="character" w:styleId="721">
    <w:name w:val="Header Char"/>
    <w:basedOn w:val="700"/>
    <w:next w:val="721"/>
    <w:link w:val="687"/>
    <w:pPr>
      <w:pBdr/>
      <w:spacing/>
      <w:ind/>
    </w:pPr>
  </w:style>
  <w:style w:type="character" w:styleId="722">
    <w:name w:val="Footer Char"/>
    <w:basedOn w:val="700"/>
    <w:next w:val="722"/>
    <w:link w:val="687"/>
    <w:pPr>
      <w:pBdr/>
      <w:spacing/>
      <w:ind/>
    </w:pPr>
  </w:style>
  <w:style w:type="character" w:styleId="723">
    <w:name w:val="Footnote Text Char"/>
    <w:next w:val="723"/>
    <w:link w:val="687"/>
    <w:pPr>
      <w:pBdr/>
      <w:spacing/>
      <w:ind/>
    </w:pPr>
    <w:rPr>
      <w:sz w:val="20"/>
      <w:szCs w:val="20"/>
    </w:rPr>
  </w:style>
  <w:style w:type="character" w:styleId="724">
    <w:name w:val="Caractères de note de bas de page (user)"/>
    <w:next w:val="724"/>
    <w:link w:val="687"/>
    <w:pPr>
      <w:pBdr/>
      <w:spacing/>
      <w:ind/>
    </w:pPr>
    <w:rPr>
      <w:vertAlign w:val="superscript"/>
    </w:rPr>
  </w:style>
  <w:style w:type="character" w:styleId="725">
    <w:name w:val="Caractères de note de bas de page"/>
    <w:next w:val="725"/>
    <w:link w:val="687"/>
    <w:pPr>
      <w:pBdr/>
      <w:spacing/>
      <w:ind/>
    </w:pPr>
    <w:rPr>
      <w:vertAlign w:val="superscript"/>
    </w:rPr>
  </w:style>
  <w:style w:type="character" w:styleId="726">
    <w:name w:val="Appel note de bas de p."/>
    <w:next w:val="726"/>
    <w:link w:val="687"/>
    <w:pPr>
      <w:pBdr/>
      <w:spacing/>
      <w:ind/>
    </w:pPr>
    <w:rPr>
      <w:vertAlign w:val="superscript"/>
    </w:rPr>
  </w:style>
  <w:style w:type="character" w:styleId="727">
    <w:name w:val="Endnote Text Char"/>
    <w:next w:val="727"/>
    <w:link w:val="687"/>
    <w:pPr>
      <w:pBdr/>
      <w:spacing/>
      <w:ind/>
    </w:pPr>
    <w:rPr>
      <w:sz w:val="20"/>
      <w:szCs w:val="20"/>
    </w:rPr>
  </w:style>
  <w:style w:type="character" w:styleId="728">
    <w:name w:val="Caractères de note de fin (user)"/>
    <w:next w:val="728"/>
    <w:link w:val="687"/>
    <w:pPr>
      <w:pBdr/>
      <w:spacing/>
      <w:ind/>
    </w:pPr>
    <w:rPr>
      <w:vertAlign w:val="superscript"/>
    </w:rPr>
  </w:style>
  <w:style w:type="character" w:styleId="729">
    <w:name w:val="Caractères de note de fin"/>
    <w:next w:val="729"/>
    <w:link w:val="687"/>
    <w:pPr>
      <w:pBdr/>
      <w:spacing/>
      <w:ind/>
    </w:pPr>
    <w:rPr>
      <w:vertAlign w:val="superscript"/>
    </w:rPr>
  </w:style>
  <w:style w:type="character" w:styleId="730">
    <w:name w:val="Appel de note de fin"/>
    <w:next w:val="730"/>
    <w:link w:val="687"/>
    <w:pPr>
      <w:pBdr/>
      <w:spacing/>
      <w:ind/>
    </w:pPr>
    <w:rPr>
      <w:vertAlign w:val="superscript"/>
    </w:rPr>
  </w:style>
  <w:style w:type="character" w:styleId="731">
    <w:name w:val="Lien hypertexte"/>
    <w:next w:val="731"/>
    <w:link w:val="687"/>
    <w:pPr>
      <w:pBdr/>
      <w:spacing/>
      <w:ind/>
    </w:pPr>
    <w:rPr>
      <w:color w:val="0563c1"/>
      <w:u w:val="single"/>
    </w:rPr>
  </w:style>
  <w:style w:type="character" w:styleId="732">
    <w:name w:val="Lien hypertexte suivi visité"/>
    <w:next w:val="732"/>
    <w:link w:val="687"/>
    <w:pPr>
      <w:pBdr/>
      <w:spacing/>
      <w:ind/>
    </w:pPr>
    <w:rPr>
      <w:color w:val="954f72"/>
      <w:u w:val="single"/>
    </w:rPr>
  </w:style>
  <w:style w:type="character" w:styleId="733">
    <w:name w:val="Placeholder Text"/>
    <w:next w:val="733"/>
    <w:link w:val="687"/>
    <w:pPr>
      <w:pBdr/>
      <w:spacing/>
      <w:ind/>
    </w:pPr>
    <w:rPr>
      <w:color w:val="666666"/>
    </w:rPr>
  </w:style>
  <w:style w:type="character" w:styleId="734">
    <w:name w:val="Police par défaut2"/>
    <w:next w:val="734"/>
    <w:link w:val="687"/>
    <w:pPr>
      <w:pBdr/>
      <w:spacing/>
      <w:ind/>
    </w:pPr>
  </w:style>
  <w:style w:type="character" w:styleId="735">
    <w:name w:val="Police par défaut1"/>
    <w:next w:val="735"/>
    <w:link w:val="687"/>
    <w:pPr>
      <w:pBdr/>
      <w:spacing/>
      <w:ind/>
    </w:pPr>
  </w:style>
  <w:style w:type="character" w:styleId="736">
    <w:name w:val="Numéro de ligne"/>
    <w:next w:val="736"/>
    <w:link w:val="687"/>
    <w:pPr>
      <w:pBdr/>
      <w:spacing/>
      <w:ind/>
    </w:pPr>
  </w:style>
  <w:style w:type="character" w:styleId="737">
    <w:name w:val="ListLabel 28"/>
    <w:next w:val="737"/>
    <w:link w:val="687"/>
    <w:pPr>
      <w:pBdr/>
      <w:spacing/>
      <w:ind/>
    </w:pPr>
    <w:rPr>
      <w:rFonts w:ascii="Times New Roman" w:hAnsi="Times New Roman" w:cs="Symbol"/>
    </w:rPr>
  </w:style>
  <w:style w:type="character" w:styleId="738">
    <w:name w:val="ListLabel 29"/>
    <w:next w:val="738"/>
    <w:link w:val="687"/>
    <w:pPr>
      <w:pBdr/>
      <w:spacing/>
      <w:ind/>
    </w:pPr>
    <w:rPr>
      <w:rFonts w:ascii="Times New Roman" w:hAnsi="Times New Roman" w:cs="OpenSymbol"/>
    </w:rPr>
  </w:style>
  <w:style w:type="character" w:styleId="739">
    <w:name w:val="ListLabel 30"/>
    <w:next w:val="739"/>
    <w:link w:val="687"/>
    <w:pPr>
      <w:pBdr/>
      <w:spacing/>
      <w:ind/>
    </w:pPr>
    <w:rPr>
      <w:rFonts w:ascii="Times New Roman" w:hAnsi="Times New Roman" w:cs="OpenSymbol"/>
    </w:rPr>
  </w:style>
  <w:style w:type="character" w:styleId="740">
    <w:name w:val="ListLabel 31"/>
    <w:next w:val="740"/>
    <w:link w:val="687"/>
    <w:pPr>
      <w:pBdr/>
      <w:spacing/>
      <w:ind/>
    </w:pPr>
    <w:rPr>
      <w:rFonts w:ascii="Times New Roman" w:hAnsi="Times New Roman" w:cs="Symbol"/>
    </w:rPr>
  </w:style>
  <w:style w:type="character" w:styleId="741">
    <w:name w:val="ListLabel 32"/>
    <w:next w:val="741"/>
    <w:link w:val="687"/>
    <w:pPr>
      <w:pBdr/>
      <w:spacing/>
      <w:ind/>
    </w:pPr>
    <w:rPr>
      <w:rFonts w:ascii="Times New Roman" w:hAnsi="Times New Roman" w:cs="OpenSymbol"/>
    </w:rPr>
  </w:style>
  <w:style w:type="character" w:styleId="742">
    <w:name w:val="ListLabel 33"/>
    <w:next w:val="742"/>
    <w:link w:val="687"/>
    <w:pPr>
      <w:pBdr/>
      <w:spacing/>
      <w:ind/>
    </w:pPr>
    <w:rPr>
      <w:rFonts w:ascii="Times New Roman" w:hAnsi="Times New Roman" w:cs="OpenSymbol"/>
    </w:rPr>
  </w:style>
  <w:style w:type="character" w:styleId="743">
    <w:name w:val="ListLabel 34"/>
    <w:next w:val="743"/>
    <w:link w:val="687"/>
    <w:pPr>
      <w:pBdr/>
      <w:spacing/>
      <w:ind/>
    </w:pPr>
    <w:rPr>
      <w:rFonts w:ascii="Times New Roman" w:hAnsi="Times New Roman" w:cs="Symbol"/>
    </w:rPr>
  </w:style>
  <w:style w:type="character" w:styleId="744">
    <w:name w:val="ListLabel 35"/>
    <w:next w:val="744"/>
    <w:link w:val="687"/>
    <w:pPr>
      <w:pBdr/>
      <w:spacing/>
      <w:ind/>
    </w:pPr>
    <w:rPr>
      <w:rFonts w:ascii="Times New Roman" w:hAnsi="Times New Roman" w:cs="OpenSymbol"/>
    </w:rPr>
  </w:style>
  <w:style w:type="character" w:styleId="745">
    <w:name w:val="ListLabel 36"/>
    <w:next w:val="745"/>
    <w:link w:val="687"/>
    <w:pPr>
      <w:pBdr/>
      <w:spacing/>
      <w:ind/>
    </w:pPr>
    <w:rPr>
      <w:rFonts w:ascii="Times New Roman" w:hAnsi="Times New Roman" w:cs="OpenSymbol"/>
    </w:rPr>
  </w:style>
  <w:style w:type="character" w:styleId="746">
    <w:name w:val="Puces"/>
    <w:next w:val="746"/>
    <w:link w:val="687"/>
    <w:pPr>
      <w:pBdr/>
      <w:spacing/>
      <w:ind/>
    </w:pPr>
    <w:rPr>
      <w:rFonts w:ascii="OpenSymbol" w:hAnsi="OpenSymbol" w:eastAsia="OpenSymbol" w:cs="OpenSymbol"/>
    </w:rPr>
  </w:style>
  <w:style w:type="paragraph" w:styleId="747">
    <w:name w:val="Titre3"/>
    <w:basedOn w:val="687"/>
    <w:next w:val="748"/>
    <w:link w:val="68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748">
    <w:name w:val="Corps de texte"/>
    <w:basedOn w:val="687"/>
    <w:next w:val="748"/>
    <w:link w:val="687"/>
    <w:pPr>
      <w:pBdr/>
      <w:spacing w:after="140" w:before="0" w:line="276" w:lineRule="auto"/>
      <w:ind/>
    </w:pPr>
  </w:style>
  <w:style w:type="paragraph" w:styleId="749">
    <w:name w:val="Liste"/>
    <w:basedOn w:val="748"/>
    <w:next w:val="749"/>
    <w:link w:val="687"/>
    <w:pPr>
      <w:pBdr/>
      <w:spacing/>
      <w:ind/>
    </w:pPr>
    <w:rPr>
      <w:rFonts w:cs="Lucida Sans"/>
    </w:rPr>
  </w:style>
  <w:style w:type="paragraph" w:styleId="750">
    <w:name w:val="Légende"/>
    <w:basedOn w:val="687"/>
    <w:next w:val="750"/>
    <w:link w:val="687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751">
    <w:name w:val="Index"/>
    <w:basedOn w:val="687"/>
    <w:next w:val="751"/>
    <w:link w:val="687"/>
    <w:pPr>
      <w:suppressLineNumbers w:val="true"/>
      <w:pBdr/>
      <w:spacing/>
      <w:ind/>
    </w:pPr>
    <w:rPr>
      <w:rFonts w:cs="Lucida Sans"/>
    </w:rPr>
  </w:style>
  <w:style w:type="paragraph" w:styleId="752">
    <w:name w:val="Titre (user)"/>
    <w:basedOn w:val="687"/>
    <w:next w:val="748"/>
    <w:link w:val="68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753">
    <w:name w:val="Titre"/>
    <w:basedOn w:val="687"/>
    <w:next w:val="687"/>
    <w:link w:val="687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4">
    <w:name w:val="Sous-titre"/>
    <w:basedOn w:val="687"/>
    <w:next w:val="687"/>
    <w:link w:val="687"/>
    <w:qFormat/>
    <w:pPr>
      <w:pBdr/>
      <w:spacing/>
      <w:ind/>
    </w:pPr>
    <w:rPr>
      <w:color w:val="595959"/>
      <w:spacing w:val="15"/>
      <w:sz w:val="28"/>
      <w:szCs w:val="28"/>
    </w:rPr>
  </w:style>
  <w:style w:type="paragraph" w:styleId="755">
    <w:name w:val="Quote"/>
    <w:basedOn w:val="687"/>
    <w:next w:val="687"/>
    <w:link w:val="687"/>
    <w:pPr>
      <w:pBdr/>
      <w:spacing w:after="0" w:before="160"/>
      <w:ind/>
      <w:jc w:val="center"/>
    </w:pPr>
    <w:rPr>
      <w:i/>
      <w:iCs/>
      <w:color w:val="404040"/>
    </w:rPr>
  </w:style>
  <w:style w:type="paragraph" w:styleId="756">
    <w:name w:val="List Paragraph"/>
    <w:basedOn w:val="687"/>
    <w:next w:val="756"/>
    <w:link w:val="687"/>
    <w:pPr>
      <w:pBdr/>
      <w:spacing w:after="0" w:before="0"/>
      <w:ind w:left="720"/>
      <w:contextualSpacing w:val="true"/>
    </w:pPr>
  </w:style>
  <w:style w:type="paragraph" w:styleId="757">
    <w:name w:val="Intense Quote"/>
    <w:basedOn w:val="687"/>
    <w:next w:val="687"/>
    <w:link w:val="687"/>
    <w:pPr>
      <w:pBdr>
        <w:top w:val="single" w:color="0f4761" w:sz="4" w:space="10"/>
        <w:left w:val="none" w:color="000000" w:sz="0" w:space="0"/>
        <w:bottom w:val="single" w:color="0f4761" w:sz="4" w:space="10"/>
        <w:right w:val="none" w:color="000000" w:sz="0" w:space="0"/>
      </w:pBdr>
      <w:spacing w:after="360" w:before="360"/>
      <w:ind w:right="864" w:left="864"/>
      <w:jc w:val="center"/>
    </w:pPr>
    <w:rPr>
      <w:i/>
      <w:iCs/>
      <w:color w:val="0f4761"/>
    </w:rPr>
  </w:style>
  <w:style w:type="paragraph" w:styleId="758">
    <w:name w:val="No Spacing"/>
    <w:basedOn w:val="687"/>
    <w:next w:val="758"/>
    <w:link w:val="687"/>
    <w:pPr>
      <w:pBdr/>
      <w:spacing w:after="0" w:before="0" w:line="240" w:lineRule="auto"/>
      <w:ind/>
    </w:pPr>
  </w:style>
  <w:style w:type="paragraph" w:styleId="759">
    <w:name w:val="En-tête et pied de page (user)"/>
    <w:basedOn w:val="687"/>
    <w:next w:val="759"/>
    <w:link w:val="687"/>
    <w:pPr>
      <w:pBdr/>
      <w:spacing/>
      <w:ind/>
    </w:pPr>
  </w:style>
  <w:style w:type="paragraph" w:styleId="760">
    <w:name w:val="En-tête et pied de page"/>
    <w:basedOn w:val="687"/>
    <w:next w:val="760"/>
    <w:link w:val="687"/>
    <w:pPr>
      <w:pBdr/>
      <w:spacing/>
      <w:ind/>
    </w:pPr>
  </w:style>
  <w:style w:type="paragraph" w:styleId="761">
    <w:name w:val="En-tête"/>
    <w:basedOn w:val="687"/>
    <w:next w:val="761"/>
    <w:link w:val="687"/>
    <w:pPr>
      <w:pBdr/>
      <w:tabs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2">
    <w:name w:val="Pied de page"/>
    <w:basedOn w:val="687"/>
    <w:next w:val="762"/>
    <w:link w:val="687"/>
    <w:pPr>
      <w:pBdr/>
      <w:tabs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3">
    <w:name w:val="Note de bas de page"/>
    <w:basedOn w:val="687"/>
    <w:next w:val="763"/>
    <w:link w:val="687"/>
    <w:pPr>
      <w:pBdr/>
      <w:spacing w:after="0" w:before="0" w:line="240" w:lineRule="auto"/>
      <w:ind/>
    </w:pPr>
    <w:rPr>
      <w:sz w:val="20"/>
      <w:szCs w:val="20"/>
    </w:rPr>
  </w:style>
  <w:style w:type="paragraph" w:styleId="764">
    <w:name w:val="Note de fin"/>
    <w:basedOn w:val="687"/>
    <w:next w:val="764"/>
    <w:link w:val="687"/>
    <w:pPr>
      <w:pBdr/>
      <w:spacing w:after="0" w:before="0" w:line="240" w:lineRule="auto"/>
      <w:ind/>
    </w:pPr>
    <w:rPr>
      <w:sz w:val="20"/>
      <w:szCs w:val="20"/>
    </w:rPr>
  </w:style>
  <w:style w:type="paragraph" w:styleId="765">
    <w:name w:val="TM 1"/>
    <w:basedOn w:val="687"/>
    <w:next w:val="687"/>
    <w:link w:val="687"/>
    <w:pPr>
      <w:pBdr/>
      <w:spacing w:after="100" w:before="0"/>
      <w:ind/>
    </w:pPr>
  </w:style>
  <w:style w:type="paragraph" w:styleId="766">
    <w:name w:val="TM 2"/>
    <w:basedOn w:val="687"/>
    <w:next w:val="687"/>
    <w:link w:val="687"/>
    <w:pPr>
      <w:pBdr/>
      <w:spacing w:after="100" w:before="0"/>
      <w:ind w:left="220"/>
    </w:pPr>
  </w:style>
  <w:style w:type="paragraph" w:styleId="767">
    <w:name w:val="TM 3"/>
    <w:basedOn w:val="687"/>
    <w:next w:val="687"/>
    <w:link w:val="687"/>
    <w:pPr>
      <w:pBdr/>
      <w:spacing w:after="100" w:before="0"/>
      <w:ind w:left="440"/>
    </w:pPr>
  </w:style>
  <w:style w:type="paragraph" w:styleId="768">
    <w:name w:val="TM 4"/>
    <w:basedOn w:val="687"/>
    <w:next w:val="687"/>
    <w:link w:val="687"/>
    <w:pPr>
      <w:pBdr/>
      <w:spacing w:after="100" w:before="0"/>
      <w:ind w:left="660"/>
    </w:pPr>
  </w:style>
  <w:style w:type="paragraph" w:styleId="769">
    <w:name w:val="TM 5"/>
    <w:basedOn w:val="687"/>
    <w:next w:val="687"/>
    <w:link w:val="687"/>
    <w:pPr>
      <w:pBdr/>
      <w:spacing w:after="100" w:before="0"/>
      <w:ind w:left="880"/>
    </w:pPr>
  </w:style>
  <w:style w:type="paragraph" w:styleId="770">
    <w:name w:val="TM 6"/>
    <w:basedOn w:val="687"/>
    <w:next w:val="687"/>
    <w:link w:val="687"/>
    <w:pPr>
      <w:pBdr/>
      <w:spacing w:after="100" w:before="0"/>
      <w:ind w:left="1100"/>
    </w:pPr>
  </w:style>
  <w:style w:type="paragraph" w:styleId="771">
    <w:name w:val="TM 7"/>
    <w:basedOn w:val="687"/>
    <w:next w:val="687"/>
    <w:link w:val="687"/>
    <w:pPr>
      <w:pBdr/>
      <w:spacing w:after="100" w:before="0"/>
      <w:ind w:left="1320"/>
    </w:pPr>
  </w:style>
  <w:style w:type="paragraph" w:styleId="772">
    <w:name w:val="TM 8"/>
    <w:basedOn w:val="687"/>
    <w:next w:val="687"/>
    <w:link w:val="687"/>
    <w:pPr>
      <w:pBdr/>
      <w:spacing w:after="100" w:before="0"/>
      <w:ind w:left="1540"/>
    </w:pPr>
  </w:style>
  <w:style w:type="paragraph" w:styleId="773">
    <w:name w:val="TM 9"/>
    <w:basedOn w:val="687"/>
    <w:next w:val="687"/>
    <w:link w:val="687"/>
    <w:pPr>
      <w:pBdr/>
      <w:spacing w:after="100" w:before="0"/>
      <w:ind w:left="1760"/>
    </w:pPr>
  </w:style>
  <w:style w:type="paragraph" w:styleId="774">
    <w:name w:val="Titre index"/>
    <w:basedOn w:val="752"/>
    <w:next w:val="774"/>
    <w:link w:val="687"/>
    <w:pPr>
      <w:pBdr/>
      <w:spacing/>
      <w:ind/>
    </w:pPr>
  </w:style>
  <w:style w:type="paragraph" w:styleId="775">
    <w:name w:val="Titre TR"/>
    <w:next w:val="775"/>
    <w:link w:val="687"/>
    <w:pPr>
      <w:pBdr/>
      <w:spacing/>
      <w:ind/>
    </w:pPr>
    <w:rPr>
      <w:rFonts w:eastAsia="NSimSun" w:cs="Lucida Sans"/>
      <w:lang w:val="fr-FR" w:eastAsia="zh-CN" w:bidi="hi-IN"/>
    </w:rPr>
  </w:style>
  <w:style w:type="paragraph" w:styleId="776">
    <w:name w:val="Table des illustrations"/>
    <w:basedOn w:val="687"/>
    <w:next w:val="687"/>
    <w:link w:val="687"/>
    <w:pPr>
      <w:pBdr/>
      <w:spacing w:after="0" w:before="0"/>
      <w:ind/>
    </w:pPr>
  </w:style>
  <w:style w:type="paragraph" w:styleId="777">
    <w:name w:val="caption1"/>
    <w:basedOn w:val="687"/>
    <w:next w:val="777"/>
    <w:link w:val="687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778">
    <w:name w:val="Titre2"/>
    <w:basedOn w:val="687"/>
    <w:next w:val="748"/>
    <w:link w:val="68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779">
    <w:name w:val="Titre1"/>
    <w:basedOn w:val="687"/>
    <w:next w:val="748"/>
    <w:link w:val="68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ONLYOFFICE/9.3.0.140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BERTHIER</dc:creator>
  <cp:revision>3</cp:revision>
  <dcterms:created xsi:type="dcterms:W3CDTF">2026-07-02T07:59:00Z</dcterms:created>
  <dcterms:modified xsi:type="dcterms:W3CDTF">2026-07-02T08:17:30Z</dcterms:modified>
  <cp:version>1048576</cp:version>
</cp:coreProperties>
</file>